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en-GB"/>
        </w:rPr>
      </w:pPr>
      <w:r w:rsidRPr="004B70F9">
        <w:rPr>
          <w:rFonts w:cstheme="minorHAnsi"/>
          <w:b/>
          <w:bCs/>
          <w:sz w:val="24"/>
          <w:szCs w:val="24"/>
          <w:lang w:val="en-GB"/>
        </w:rPr>
        <w:t>Introduction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  <w:lang w:val="en-GB"/>
        </w:rPr>
      </w:pPr>
      <w:r>
        <w:rPr>
          <w:rFonts w:cstheme="minorHAnsi"/>
          <w:noProof/>
          <w:color w:val="FF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4872990</wp:posOffset>
                </wp:positionH>
                <wp:positionV relativeFrom="paragraph">
                  <wp:posOffset>114299</wp:posOffset>
                </wp:positionV>
                <wp:extent cx="1524000" cy="752475"/>
                <wp:effectExtent l="0" t="0" r="19050" b="2857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752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70F9" w:rsidRDefault="004B70F9">
                            <w:r>
                              <w:t>CONTEXTUALIZES TOPIC USING OTHER AUTHORS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383.7pt;margin-top:9pt;width:120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" fillcolor="white [3201]" strokeweight=".5pt">
                <v:textbox>
                  <w:txbxContent>
                    <w:p w:rsidR="004B70F9" w:rsidRDefault="004B70F9">
                      <w:r>
                        <w:t>CONTEXTUALIZES TOPIC USING OTHER AUTHORS</w:t>
                      </w:r>
                    </w:p>
                  </w:txbxContent>
                </v:textbox>
              </v:shape>
            </w:pict>
          </mc:Fallback>
        </mc:AlternateContent>
      </w:r>
      <w:r w:rsidRPr="004B70F9">
        <w:rPr>
          <w:rFonts w:cstheme="minorHAnsi"/>
          <w:color w:val="FF0000"/>
          <w:sz w:val="24"/>
          <w:szCs w:val="24"/>
          <w:lang w:val="en-GB"/>
        </w:rPr>
        <w:t>Although written genres have been the target of scholars for a long time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  <w:lang w:val="en-GB"/>
        </w:rPr>
      </w:pPr>
      <w:r w:rsidRPr="004B70F9">
        <w:rPr>
          <w:rFonts w:cstheme="minorHAnsi"/>
          <w:color w:val="FF0000"/>
          <w:sz w:val="24"/>
          <w:szCs w:val="24"/>
          <w:lang w:val="en-GB"/>
        </w:rPr>
        <w:t>(</w:t>
      </w: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Bazerman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, 1988; Swales, 1990; Bhatia, 1993; </w:t>
      </w: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Berkenkotter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 &amp; </w:t>
      </w: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Huckin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>, 1995,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FF0000"/>
          <w:sz w:val="24"/>
          <w:szCs w:val="24"/>
          <w:lang w:val="en-GB"/>
        </w:rPr>
        <w:t>to</w:t>
      </w:r>
      <w:proofErr w:type="gram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 name but a few), some genres seem to have received more attention than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FF0000"/>
          <w:sz w:val="24"/>
          <w:szCs w:val="24"/>
          <w:lang w:val="en-GB"/>
        </w:rPr>
        <w:t>others</w:t>
      </w:r>
      <w:proofErr w:type="gramEnd"/>
      <w:r w:rsidRPr="004B70F9">
        <w:rPr>
          <w:rFonts w:cstheme="minorHAnsi"/>
          <w:color w:val="FF0000"/>
          <w:sz w:val="24"/>
          <w:szCs w:val="24"/>
          <w:lang w:val="en-GB"/>
        </w:rPr>
        <w:t>. Abstracts, as a genre (</w:t>
      </w: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Lorés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, 2004; </w:t>
      </w: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Samraj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, 2005; </w:t>
      </w: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Gillaerts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 &amp; Van de</w:t>
      </w:r>
    </w:p>
    <w:p w:rsidR="004B70F9" w:rsidRPr="004B70F9" w:rsidRDefault="004B70F9" w:rsidP="004B70F9">
      <w:pPr>
        <w:tabs>
          <w:tab w:val="left" w:pos="6663"/>
          <w:tab w:val="right" w:pos="8504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  <w:lang w:val="en-GB"/>
        </w:rPr>
      </w:pPr>
      <w:proofErr w:type="spellStart"/>
      <w:r w:rsidRPr="004B70F9">
        <w:rPr>
          <w:rFonts w:cstheme="minorHAnsi"/>
          <w:color w:val="FF0000"/>
          <w:sz w:val="24"/>
          <w:szCs w:val="24"/>
          <w:lang w:val="en-GB"/>
        </w:rPr>
        <w:t>Velde</w:t>
      </w:r>
      <w:proofErr w:type="spellEnd"/>
      <w:r w:rsidRPr="004B70F9">
        <w:rPr>
          <w:rFonts w:cstheme="minorHAnsi"/>
          <w:color w:val="FF0000"/>
          <w:sz w:val="24"/>
          <w:szCs w:val="24"/>
          <w:lang w:val="en-GB"/>
        </w:rPr>
        <w:t>, 2010), are an indispensable tool for researchers in the selection of</w:t>
      </w:r>
      <w:r>
        <w:rPr>
          <w:rFonts w:cstheme="minorHAnsi"/>
          <w:color w:val="FF0000"/>
          <w:sz w:val="24"/>
          <w:szCs w:val="24"/>
          <w:lang w:val="en-GB"/>
        </w:rPr>
        <w:tab/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FF0000"/>
          <w:sz w:val="24"/>
          <w:szCs w:val="24"/>
          <w:lang w:val="en-GB"/>
        </w:rPr>
        <w:t>papers</w:t>
      </w:r>
      <w:proofErr w:type="gramEnd"/>
      <w:r w:rsidRPr="004B70F9">
        <w:rPr>
          <w:rFonts w:cstheme="minorHAnsi"/>
          <w:color w:val="FF0000"/>
          <w:sz w:val="24"/>
          <w:szCs w:val="24"/>
          <w:lang w:val="en-GB"/>
        </w:rPr>
        <w:t xml:space="preserve"> which may be relevant to them in their research projects</w:t>
      </w:r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. </w:t>
      </w:r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>The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color w:val="385623" w:themeColor="accent6" w:themeShade="80"/>
          <w:sz w:val="24"/>
          <w:szCs w:val="24"/>
          <w:lang w:val="en-GB"/>
        </w:rPr>
      </w:pPr>
      <w:r w:rsidRPr="004B70F9">
        <w:rPr>
          <w:rFonts w:cstheme="minorHAnsi"/>
          <w:b/>
          <w:noProof/>
          <w:color w:val="70AD47" w:themeColor="accent6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4930140</wp:posOffset>
                </wp:positionH>
                <wp:positionV relativeFrom="paragraph">
                  <wp:posOffset>26670</wp:posOffset>
                </wp:positionV>
                <wp:extent cx="1314450" cy="666750"/>
                <wp:effectExtent l="0" t="0" r="19050" b="1905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70F9" w:rsidRDefault="004B70F9">
                            <w:r>
                              <w:t>JUSTIFIES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3" o:spid="_x0000_s1027" type="#_x0000_t202" style="position:absolute;margin-left:388.2pt;margin-top:2.1pt;width:103.5pt;height:5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" fillcolor="white [3201]" strokeweight=".5pt">
                <v:textbox>
                  <w:txbxContent>
                    <w:p w:rsidR="004B70F9" w:rsidRDefault="004B70F9">
                      <w:r>
                        <w:t>JUSTIFIES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>specialized</w:t>
      </w:r>
      <w:proofErr w:type="gramEnd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 xml:space="preserve"> literature, however, has not delved so much into them, even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>though</w:t>
      </w:r>
      <w:proofErr w:type="gramEnd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 xml:space="preserve"> they play such an important role in the researchers’ written activity in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>their</w:t>
      </w:r>
      <w:proofErr w:type="gramEnd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 xml:space="preserve"> access to abstracting journals, online databases, and the like. In one of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>his</w:t>
      </w:r>
      <w:proofErr w:type="gramEnd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 xml:space="preserve"> early papers, Swales (1984: 78) already said that “the abstract (…) of a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>journal</w:t>
      </w:r>
      <w:proofErr w:type="gramEnd"/>
      <w:r w:rsidRPr="004B70F9">
        <w:rPr>
          <w:rFonts w:cstheme="minorHAnsi"/>
          <w:b/>
          <w:color w:val="385623" w:themeColor="accent6" w:themeShade="80"/>
          <w:sz w:val="24"/>
          <w:szCs w:val="24"/>
          <w:lang w:val="en-GB"/>
        </w:rPr>
        <w:t xml:space="preserve"> article must compete for the attention of a busy readership”.</w:t>
      </w:r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In spite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of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such awareness, as Swales claimed, abstracts “continue to remain a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r>
        <w:rPr>
          <w:rFonts w:cstheme="minorHAnsi"/>
          <w:noProof/>
          <w:color w:val="70AD47" w:themeColor="accent6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4634866</wp:posOffset>
                </wp:positionH>
                <wp:positionV relativeFrom="paragraph">
                  <wp:posOffset>72390</wp:posOffset>
                </wp:positionV>
                <wp:extent cx="1657350" cy="457200"/>
                <wp:effectExtent l="0" t="0" r="19050" b="1905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3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70F9" w:rsidRDefault="004B70F9">
                            <w:r>
                              <w:t>CONTEXTUALIZES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uadro de texto 4" o:spid="_x0000_s1028" type="#_x0000_t202" style="position:absolute;margin-left:364.95pt;margin-top:5.7pt;width:130.5pt;height:3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" fillcolor="white [3201]" strokeweight=".5pt">
                <v:textbox>
                  <w:txbxContent>
                    <w:p w:rsidR="004B70F9" w:rsidRDefault="004B70F9">
                      <w:r>
                        <w:t>CONTEXTUALIZES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neglected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field among discourse analysts” (1990: 181). In addition, in his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book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</w:t>
      </w:r>
      <w:r w:rsidRPr="004B70F9">
        <w:rPr>
          <w:rFonts w:cstheme="minorHAnsi"/>
          <w:i/>
          <w:iCs/>
          <w:color w:val="385623" w:themeColor="accent6" w:themeShade="80"/>
          <w:sz w:val="24"/>
          <w:szCs w:val="24"/>
          <w:lang w:val="en-GB"/>
        </w:rPr>
        <w:t>Research Genres</w:t>
      </w:r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, he still contended that abstracts were “unfinished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business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” (Swales, 2004: 239) in genre research, although he cited the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research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on abstracts carried out by Hartley and Hyland. This alleged neglect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may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also be attributed to assuming that writing an abstract is a relatively easy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task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compared to writing a research article (RA). An abstract should not be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considered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just as an attached note to the research paper, but as a genre in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its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own right. Even when derived from and sharing similar features of the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paper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, abstracts have their own rhetorical structure and their role is different.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However, as Swales and Feak (2010) have recently argued, during the first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r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212 </w:t>
      </w:r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five years of this century, the situation has changed considerably and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numerous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investigations have been carried out on abstracts. In addition, and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from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a pedagogical point of view, their book (Swales &amp; Feak, 2009) and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online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commentary (Swales, Irwin &amp; Feak, 2009) are a reflection that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abstracts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are not to be disregarded; through their comments an effort is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385623" w:themeColor="accent6" w:themeShade="80"/>
          <w:sz w:val="24"/>
          <w:szCs w:val="24"/>
          <w:lang w:val="en-GB"/>
        </w:rPr>
      </w:pPr>
      <w:proofErr w:type="gramStart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>made</w:t>
      </w:r>
      <w:proofErr w:type="gramEnd"/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to raise rhetorical awareness about the role of abstracts (Perales-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spellStart"/>
      <w:r>
        <w:rPr>
          <w:rFonts w:cstheme="minorHAnsi"/>
          <w:color w:val="385623" w:themeColor="accent6" w:themeShade="80"/>
          <w:sz w:val="24"/>
          <w:szCs w:val="24"/>
          <w:lang w:val="en-GB"/>
        </w:rPr>
        <w:t>Escudero</w:t>
      </w:r>
      <w:proofErr w:type="spellEnd"/>
      <w:r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&amp; Swales, 2011). 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N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evertheless, business communicators contend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that writing in business lacks</w:t>
      </w:r>
      <w:r w:rsid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research, “particularly in one of the main are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as that seems to define [their</w:t>
      </w: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]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discipline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– genres of organizational writing” (Amidon, 2008: 452). Even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when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new research ideas and propositions are brought forward, business</w:t>
      </w:r>
    </w:p>
    <w:p w:rsidR="004B70F9" w:rsidRPr="00E510B8" w:rsidRDefault="00E510B8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r>
        <w:rPr>
          <w:rFonts w:cstheme="minorHAnsi"/>
          <w:noProof/>
          <w:color w:val="4472C4" w:themeColor="accent5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4825365</wp:posOffset>
                </wp:positionH>
                <wp:positionV relativeFrom="paragraph">
                  <wp:posOffset>142875</wp:posOffset>
                </wp:positionV>
                <wp:extent cx="1514475" cy="409575"/>
                <wp:effectExtent l="0" t="0" r="28575" b="2857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10B8" w:rsidRDefault="00E510B8">
                            <w:r>
                              <w:t>LOOKS AT GAP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uadro de texto 5" o:spid="_x0000_s1029" type="#_x0000_t202" style="position:absolute;margin-left:379.95pt;margin-top:11.25pt;width:119.25pt;height:32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" fillcolor="white [3201]" strokeweight=".5pt">
                <v:textbox>
                  <w:txbxContent>
                    <w:p w:rsidR="00E510B8" w:rsidRDefault="00E510B8">
                      <w:r>
                        <w:t>LOOKS AT GAP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4B70F9"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writers</w:t>
      </w:r>
      <w:proofErr w:type="gramEnd"/>
      <w:r w:rsidR="004B70F9"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have been known to go somewhat for free. As Thomas (1999: 40)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explained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, “business writers instinctively stretch and often ignore accepted</w:t>
      </w:r>
    </w:p>
    <w:p w:rsidR="004B70F9" w:rsidRPr="00E510B8" w:rsidRDefault="004B70F9" w:rsidP="00E510B8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rules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and guidelines for business writing”. This is one of the reasons why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Amidon (2008: 452), quoting from the literature, emphasizes that business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communication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is “in sore need of more research” through which a research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identity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can be established. </w:t>
      </w: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most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teachers of business and technical writing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are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fully aware of the students’ needs and how they should distinguish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between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class assignments and workplace needs (</w:t>
      </w:r>
      <w:proofErr w:type="spell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Kreth</w:t>
      </w:r>
      <w:proofErr w:type="spell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, 2005; also Seifert,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2009), concentrating on various business genres, such as emails, memos,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letters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, reports, etc. (Andrews &amp; </w:t>
      </w:r>
      <w:proofErr w:type="spell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Henze</w:t>
      </w:r>
      <w:proofErr w:type="spell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, 2009), or on institutional discourse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(</w:t>
      </w:r>
      <w:proofErr w:type="spell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Lammers</w:t>
      </w:r>
      <w:proofErr w:type="spell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, 2011).</w:t>
      </w:r>
      <w:r w:rsidRPr="004B70F9">
        <w:rPr>
          <w:rFonts w:cstheme="minorHAnsi"/>
          <w:color w:val="385623" w:themeColor="accent6" w:themeShade="80"/>
          <w:sz w:val="24"/>
          <w:szCs w:val="24"/>
          <w:lang w:val="en-GB"/>
        </w:rPr>
        <w:t xml:space="preserve"> </w:t>
      </w:r>
      <w:r w:rsidR="00E510B8"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N</w:t>
      </w:r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evertheless, not enough attention </w:t>
      </w: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is placed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on other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aspects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of writing, such as writing for publication and most particularly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1F3864" w:themeColor="accent5" w:themeShade="80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writing</w:t>
      </w:r>
      <w:proofErr w:type="gram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abstracts, as editorialized by </w:t>
      </w:r>
      <w:proofErr w:type="spellStart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>Hernon</w:t>
      </w:r>
      <w:proofErr w:type="spellEnd"/>
      <w:r w:rsidRPr="00E510B8">
        <w:rPr>
          <w:rFonts w:cstheme="minorHAnsi"/>
          <w:color w:val="1F3864" w:themeColor="accent5" w:themeShade="80"/>
          <w:sz w:val="24"/>
          <w:szCs w:val="24"/>
          <w:lang w:val="en-GB"/>
        </w:rPr>
        <w:t xml:space="preserve"> and Schwartz (2010).</w:t>
      </w:r>
    </w:p>
    <w:p w:rsidR="004B70F9" w:rsidRPr="004B70F9" w:rsidRDefault="00E510B8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5092065</wp:posOffset>
                </wp:positionH>
                <wp:positionV relativeFrom="paragraph">
                  <wp:posOffset>438785</wp:posOffset>
                </wp:positionV>
                <wp:extent cx="895350" cy="561975"/>
                <wp:effectExtent l="0" t="0" r="19050" b="2857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10B8" w:rsidRDefault="00E510B8">
                            <w:r>
                              <w:t>AIM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7" o:spid="_x0000_s1030" type="#_x0000_t202" style="position:absolute;margin-left:400.95pt;margin-top:34.55pt;width:70.5pt;height:4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" fillcolor="white [3201]" strokeweight=".5pt">
                <v:textbox>
                  <w:txbxContent>
                    <w:p w:rsidR="00E510B8" w:rsidRDefault="00E510B8">
                      <w:r>
                        <w:t>AIM</w:t>
                      </w:r>
                    </w:p>
                  </w:txbxContent>
                </v:textbox>
              </v:shape>
            </w:pict>
          </mc:Fallback>
        </mc:AlternateContent>
      </w:r>
      <w:r w:rsidR="004B70F9" w:rsidRPr="004B70F9">
        <w:rPr>
          <w:rFonts w:cstheme="minorHAnsi"/>
          <w:sz w:val="24"/>
          <w:szCs w:val="24"/>
          <w:lang w:val="en-GB"/>
        </w:rPr>
        <w:t>Therefore, the aim of this paper is to see to what extent RA abstracts</w:t>
      </w:r>
    </w:p>
    <w:p w:rsidR="004B70F9" w:rsidRPr="00E510B8" w:rsidRDefault="00E510B8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4"/>
          <w:szCs w:val="24"/>
          <w:lang w:val="en-GB"/>
        </w:rPr>
      </w:pPr>
      <w:r>
        <w:rPr>
          <w:rFonts w:cstheme="minorHAnsi"/>
          <w:noProof/>
          <w:color w:val="7030A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14605</wp:posOffset>
                </wp:positionV>
                <wp:extent cx="1438275" cy="238125"/>
                <wp:effectExtent l="0" t="0" r="28575" b="28575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10B8" w:rsidRDefault="00E510B8">
                            <w:r>
                              <w:t>METHODOLOGY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adro de texto 10" o:spid="_x0000_s1031" type="#_x0000_t202" style="position:absolute;margin-left:352.95pt;margin-top:1.15pt;width:113.2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" fillcolor="white [3201]" strokeweight=".5pt">
                <v:textbox>
                  <w:txbxContent>
                    <w:p w:rsidR="00E510B8" w:rsidRDefault="00E510B8">
                      <w:r>
                        <w:t>METHODOLOGY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4B70F9" w:rsidRPr="00E510B8">
        <w:rPr>
          <w:rFonts w:cstheme="minorHAnsi"/>
          <w:color w:val="7030A0"/>
          <w:sz w:val="24"/>
          <w:szCs w:val="24"/>
          <w:lang w:val="en-GB"/>
        </w:rPr>
        <w:t>published</w:t>
      </w:r>
      <w:proofErr w:type="gramEnd"/>
      <w:r w:rsidR="004B70F9" w:rsidRPr="00E510B8">
        <w:rPr>
          <w:rFonts w:cstheme="minorHAnsi"/>
          <w:color w:val="7030A0"/>
          <w:sz w:val="24"/>
          <w:szCs w:val="24"/>
          <w:lang w:val="en-GB"/>
        </w:rPr>
        <w:t xml:space="preserve"> in two major business journals comply with the so-called</w:t>
      </w:r>
    </w:p>
    <w:p w:rsidR="004B70F9" w:rsidRPr="00E510B8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7030A0"/>
          <w:sz w:val="24"/>
          <w:szCs w:val="24"/>
          <w:lang w:val="en-GB"/>
        </w:rPr>
      </w:pPr>
      <w:r w:rsidRPr="00E510B8">
        <w:rPr>
          <w:rFonts w:cstheme="minorHAnsi"/>
          <w:color w:val="7030A0"/>
          <w:sz w:val="24"/>
          <w:szCs w:val="24"/>
          <w:lang w:val="en-GB"/>
        </w:rPr>
        <w:t>“</w:t>
      </w:r>
      <w:proofErr w:type="gramStart"/>
      <w:r w:rsidRPr="00E510B8">
        <w:rPr>
          <w:rFonts w:cstheme="minorHAnsi"/>
          <w:color w:val="7030A0"/>
          <w:sz w:val="24"/>
          <w:szCs w:val="24"/>
          <w:lang w:val="en-GB"/>
        </w:rPr>
        <w:t>acceptable</w:t>
      </w:r>
      <w:proofErr w:type="gramEnd"/>
      <w:r w:rsidRPr="00E510B8">
        <w:rPr>
          <w:rFonts w:cstheme="minorHAnsi"/>
          <w:color w:val="7030A0"/>
          <w:sz w:val="24"/>
          <w:szCs w:val="24"/>
          <w:lang w:val="en-GB"/>
        </w:rPr>
        <w:t xml:space="preserve"> abstract” and whether or not published abstracts provide the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proofErr w:type="gramStart"/>
      <w:r w:rsidRPr="00E510B8">
        <w:rPr>
          <w:rFonts w:cstheme="minorHAnsi"/>
          <w:color w:val="7030A0"/>
          <w:sz w:val="24"/>
          <w:szCs w:val="24"/>
          <w:lang w:val="en-GB"/>
        </w:rPr>
        <w:t>necessary</w:t>
      </w:r>
      <w:proofErr w:type="gramEnd"/>
      <w:r w:rsidRPr="00E510B8">
        <w:rPr>
          <w:rFonts w:cstheme="minorHAnsi"/>
          <w:color w:val="7030A0"/>
          <w:sz w:val="24"/>
          <w:szCs w:val="24"/>
          <w:lang w:val="en-GB"/>
        </w:rPr>
        <w:t xml:space="preserve"> information to satisfy both writers and researchers.</w:t>
      </w:r>
      <w:r w:rsidRPr="004B70F9">
        <w:rPr>
          <w:rFonts w:cstheme="minorHAnsi"/>
          <w:sz w:val="24"/>
          <w:szCs w:val="24"/>
          <w:lang w:val="en-GB"/>
        </w:rPr>
        <w:t xml:space="preserve"> Basically the</w:t>
      </w:r>
    </w:p>
    <w:p w:rsidR="004B70F9" w:rsidRPr="004B70F9" w:rsidRDefault="00E510B8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r>
        <w:rPr>
          <w:rFonts w:cstheme="minorHAns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4872990</wp:posOffset>
                </wp:positionH>
                <wp:positionV relativeFrom="paragraph">
                  <wp:posOffset>113664</wp:posOffset>
                </wp:positionV>
                <wp:extent cx="1162050" cy="866775"/>
                <wp:effectExtent l="0" t="0" r="19050" b="28575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510B8" w:rsidRDefault="00E510B8">
                            <w:r>
                              <w:t>AIM</w:t>
                            </w:r>
                          </w:p>
                          <w:p w:rsidR="00E510B8" w:rsidRDefault="00E510B8">
                            <w:r>
                              <w:t>RESEARH QUESTIONS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2" type="#_x0000_t202" style="position:absolute;margin-left:383.7pt;margin-top:8.95pt;width:91.5pt;height:68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" fillcolor="white [3201]" strokeweight=".5pt">
                <v:textbox>
                  <w:txbxContent>
                    <w:p w:rsidR="00E510B8" w:rsidRDefault="00E510B8">
                      <w:r>
                        <w:t>AIM</w:t>
                      </w:r>
                    </w:p>
                    <w:p w:rsidR="00E510B8" w:rsidRDefault="00E510B8">
                      <w:r>
                        <w:t>RESEARH QUESTIONS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proofErr w:type="gramStart"/>
      <w:r w:rsidR="004B70F9" w:rsidRPr="004B70F9">
        <w:rPr>
          <w:rFonts w:cstheme="minorHAnsi"/>
          <w:sz w:val="24"/>
          <w:szCs w:val="24"/>
          <w:lang w:val="en-GB"/>
        </w:rPr>
        <w:t>aim</w:t>
      </w:r>
      <w:proofErr w:type="gramEnd"/>
      <w:r w:rsidR="004B70F9" w:rsidRPr="004B70F9">
        <w:rPr>
          <w:rFonts w:cstheme="minorHAnsi"/>
          <w:sz w:val="24"/>
          <w:szCs w:val="24"/>
          <w:lang w:val="en-GB"/>
        </w:rPr>
        <w:t xml:space="preserve"> of this research is to answer questions like the following: Does abstract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proofErr w:type="gramStart"/>
      <w:r w:rsidRPr="004B70F9">
        <w:rPr>
          <w:rFonts w:cstheme="minorHAnsi"/>
          <w:sz w:val="24"/>
          <w:szCs w:val="24"/>
          <w:lang w:val="en-GB"/>
        </w:rPr>
        <w:t>size</w:t>
      </w:r>
      <w:proofErr w:type="gramEnd"/>
      <w:r w:rsidRPr="004B70F9">
        <w:rPr>
          <w:rFonts w:cstheme="minorHAnsi"/>
          <w:sz w:val="24"/>
          <w:szCs w:val="24"/>
          <w:lang w:val="en-GB"/>
        </w:rPr>
        <w:t xml:space="preserve"> significantly affect its aim of providing necessary information to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proofErr w:type="gramStart"/>
      <w:r w:rsidRPr="004B70F9">
        <w:rPr>
          <w:rFonts w:cstheme="minorHAnsi"/>
          <w:sz w:val="24"/>
          <w:szCs w:val="24"/>
          <w:lang w:val="en-GB"/>
        </w:rPr>
        <w:t>researchers</w:t>
      </w:r>
      <w:proofErr w:type="gramEnd"/>
      <w:r w:rsidRPr="004B70F9">
        <w:rPr>
          <w:rFonts w:cstheme="minorHAnsi"/>
          <w:sz w:val="24"/>
          <w:szCs w:val="24"/>
          <w:lang w:val="en-GB"/>
        </w:rPr>
        <w:t>? If so, are structured abstracts the answer? Do the abstracts in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proofErr w:type="gramStart"/>
      <w:r w:rsidRPr="004B70F9">
        <w:rPr>
          <w:rFonts w:cstheme="minorHAnsi"/>
          <w:sz w:val="24"/>
          <w:szCs w:val="24"/>
          <w:lang w:val="en-GB"/>
        </w:rPr>
        <w:t>the</w:t>
      </w:r>
      <w:proofErr w:type="gramEnd"/>
      <w:r w:rsidRPr="004B70F9">
        <w:rPr>
          <w:rFonts w:cstheme="minorHAnsi"/>
          <w:sz w:val="24"/>
          <w:szCs w:val="24"/>
          <w:lang w:val="en-GB"/>
        </w:rPr>
        <w:t xml:space="preserve"> two corpora provide the so-called adequate information to accurately</w:t>
      </w:r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proofErr w:type="gramStart"/>
      <w:r w:rsidRPr="004B70F9">
        <w:rPr>
          <w:rFonts w:cstheme="minorHAnsi"/>
          <w:sz w:val="24"/>
          <w:szCs w:val="24"/>
          <w:lang w:val="en-GB"/>
        </w:rPr>
        <w:t>represent</w:t>
      </w:r>
      <w:proofErr w:type="gramEnd"/>
      <w:r w:rsidRPr="004B70F9">
        <w:rPr>
          <w:rFonts w:cstheme="minorHAnsi"/>
          <w:sz w:val="24"/>
          <w:szCs w:val="24"/>
          <w:lang w:val="en-GB"/>
        </w:rPr>
        <w:t xml:space="preserve"> the RAs they announce? Is the choice of certain textual </w:t>
      </w:r>
      <w:proofErr w:type="gramStart"/>
      <w:r w:rsidRPr="004B70F9">
        <w:rPr>
          <w:rFonts w:cstheme="minorHAnsi"/>
          <w:sz w:val="24"/>
          <w:szCs w:val="24"/>
          <w:lang w:val="en-GB"/>
        </w:rPr>
        <w:t>patterns</w:t>
      </w:r>
      <w:proofErr w:type="gramEnd"/>
    </w:p>
    <w:p w:rsidR="004B70F9" w:rsidRPr="004B70F9" w:rsidRDefault="004B70F9" w:rsidP="004B70F9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GB"/>
        </w:rPr>
      </w:pPr>
      <w:proofErr w:type="gramStart"/>
      <w:r w:rsidRPr="004B70F9">
        <w:rPr>
          <w:rFonts w:cstheme="minorHAnsi"/>
          <w:sz w:val="24"/>
          <w:szCs w:val="24"/>
          <w:lang w:val="en-GB"/>
        </w:rPr>
        <w:t>an</w:t>
      </w:r>
      <w:proofErr w:type="gramEnd"/>
      <w:r w:rsidRPr="004B70F9">
        <w:rPr>
          <w:rFonts w:cstheme="minorHAnsi"/>
          <w:sz w:val="24"/>
          <w:szCs w:val="24"/>
          <w:lang w:val="en-GB"/>
        </w:rPr>
        <w:t xml:space="preserve"> indication of abstract moves?</w:t>
      </w:r>
    </w:p>
    <w:p w:rsidR="00020F62" w:rsidRDefault="00020F62" w:rsidP="004B70F9">
      <w:pPr>
        <w:tabs>
          <w:tab w:val="left" w:pos="6663"/>
        </w:tabs>
        <w:rPr>
          <w:rFonts w:cstheme="minorHAnsi"/>
          <w:sz w:val="24"/>
          <w:szCs w:val="24"/>
          <w:lang w:val="en-GB"/>
        </w:rPr>
      </w:pPr>
    </w:p>
    <w:p w:rsidR="004B70F9" w:rsidRDefault="004B70F9" w:rsidP="004B70F9">
      <w:pPr>
        <w:tabs>
          <w:tab w:val="left" w:pos="6663"/>
        </w:tabs>
        <w:rPr>
          <w:rFonts w:cstheme="minorHAnsi"/>
          <w:sz w:val="24"/>
          <w:szCs w:val="24"/>
          <w:lang w:val="en-GB"/>
        </w:rPr>
      </w:pPr>
    </w:p>
    <w:p w:rsidR="004B70F9" w:rsidRPr="004B70F9" w:rsidRDefault="004B70F9" w:rsidP="004B70F9">
      <w:pPr>
        <w:autoSpaceDE w:val="0"/>
        <w:autoSpaceDN w:val="0"/>
        <w:adjustRightInd w:val="0"/>
        <w:spacing w:after="0" w:line="240" w:lineRule="auto"/>
        <w:ind w:left="567" w:hanging="709"/>
        <w:rPr>
          <w:rFonts w:cstheme="minorHAnsi"/>
          <w:sz w:val="24"/>
          <w:szCs w:val="24"/>
          <w:lang w:val="en-GB"/>
        </w:rPr>
      </w:pPr>
      <w:r>
        <w:rPr>
          <w:rFonts w:cstheme="minorHAnsi"/>
          <w:lang w:val="en-GB"/>
        </w:rPr>
        <w:t>Piqué-</w:t>
      </w:r>
      <w:proofErr w:type="spellStart"/>
      <w:r>
        <w:rPr>
          <w:rFonts w:cstheme="minorHAnsi"/>
          <w:lang w:val="en-GB"/>
        </w:rPr>
        <w:t>Noguera</w:t>
      </w:r>
      <w:proofErr w:type="spellEnd"/>
      <w:r>
        <w:rPr>
          <w:rFonts w:cstheme="minorHAnsi"/>
          <w:lang w:val="en-GB"/>
        </w:rPr>
        <w:t xml:space="preserve">, C. (2012).  Writing business research article abstracts: A genre approach. </w:t>
      </w:r>
      <w:proofErr w:type="spellStart"/>
      <w:r>
        <w:rPr>
          <w:rFonts w:cstheme="minorHAnsi"/>
          <w:i/>
          <w:lang w:val="en-GB"/>
        </w:rPr>
        <w:t>Iberica</w:t>
      </w:r>
      <w:proofErr w:type="spellEnd"/>
      <w:r>
        <w:rPr>
          <w:rFonts w:cstheme="minorHAnsi"/>
          <w:i/>
          <w:lang w:val="en-GB"/>
        </w:rPr>
        <w:t>, 24</w:t>
      </w:r>
      <w:r>
        <w:rPr>
          <w:rFonts w:cstheme="minorHAnsi"/>
          <w:lang w:val="en-GB"/>
        </w:rPr>
        <w:t>, 211-232.</w:t>
      </w:r>
    </w:p>
    <w:sectPr w:rsidR="004B70F9" w:rsidRPr="004B70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4EA"/>
    <w:rsid w:val="00020F62"/>
    <w:rsid w:val="004B70F9"/>
    <w:rsid w:val="005114EA"/>
    <w:rsid w:val="00E5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B24D8"/>
  <w15:chartTrackingRefBased/>
  <w15:docId w15:val="{2902B0CC-DBF5-4987-9290-77EB0E9F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Deusto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Fernandez Nogueira</dc:creator>
  <cp:keywords/>
  <dc:description/>
  <cp:lastModifiedBy>Donna Fernandez Nogueira</cp:lastModifiedBy>
  <cp:revision>2</cp:revision>
  <dcterms:created xsi:type="dcterms:W3CDTF">2020-03-20T19:19:00Z</dcterms:created>
  <dcterms:modified xsi:type="dcterms:W3CDTF">2020-03-20T19:19:00Z</dcterms:modified>
</cp:coreProperties>
</file>